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6B" w:rsidRPr="00F31C6B" w:rsidRDefault="00F31C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C6B">
        <w:rPr>
          <w:rFonts w:ascii="Times New Roman" w:hAnsi="Times New Roman" w:cs="Times New Roman"/>
          <w:b/>
          <w:bCs/>
          <w:sz w:val="28"/>
          <w:szCs w:val="28"/>
        </w:rPr>
        <w:t xml:space="preserve">References for </w:t>
      </w:r>
    </w:p>
    <w:p w:rsidR="00F31C6B" w:rsidRPr="00F31C6B" w:rsidRDefault="00F31C6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F31C6B">
        <w:rPr>
          <w:rFonts w:ascii="Times New Roman" w:hAnsi="Times New Roman" w:cs="Times New Roman"/>
          <w:i/>
          <w:iCs/>
          <w:sz w:val="28"/>
          <w:szCs w:val="28"/>
        </w:rPr>
        <w:t>Students Learn Better When They Move More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F31C6B" w:rsidRPr="00F31C6B" w:rsidRDefault="00F31C6B">
      <w:pPr>
        <w:rPr>
          <w:rFonts w:ascii="Times New Roman" w:hAnsi="Times New Roman" w:cs="Times New Roman"/>
        </w:rPr>
      </w:pPr>
    </w:p>
    <w:p w:rsidR="00E678B1" w:rsidRPr="00F31C6B" w:rsidRDefault="00F31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F31C6B">
        <w:rPr>
          <w:rFonts w:ascii="Times New Roman" w:hAnsi="Times New Roman" w:cs="Times New Roman"/>
        </w:rPr>
        <w:t>Curtis Chandler</w:t>
      </w:r>
      <w:r>
        <w:rPr>
          <w:rFonts w:ascii="Times New Roman" w:hAnsi="Times New Roman" w:cs="Times New Roman"/>
        </w:rPr>
        <w:t xml:space="preserve"> (@curtischandler6)</w:t>
      </w:r>
    </w:p>
    <w:p w:rsidR="00F31C6B" w:rsidRPr="00F31C6B" w:rsidRDefault="00F31C6B">
      <w:pPr>
        <w:rPr>
          <w:rFonts w:ascii="Times New Roman" w:hAnsi="Times New Roman" w:cs="Times New Roman"/>
        </w:rPr>
      </w:pPr>
      <w:r w:rsidRPr="00F31C6B">
        <w:rPr>
          <w:rFonts w:ascii="Times New Roman" w:hAnsi="Times New Roman" w:cs="Times New Roman"/>
        </w:rPr>
        <w:t>MiddleWeb.com</w:t>
      </w:r>
    </w:p>
    <w:p w:rsidR="00F31C6B" w:rsidRPr="00F31C6B" w:rsidRDefault="00F31C6B">
      <w:pPr>
        <w:rPr>
          <w:rFonts w:ascii="Times New Roman" w:hAnsi="Times New Roman" w:cs="Times New Roman"/>
        </w:rPr>
      </w:pPr>
      <w:r w:rsidRPr="00F31C6B">
        <w:rPr>
          <w:rFonts w:ascii="Times New Roman" w:hAnsi="Times New Roman" w:cs="Times New Roman"/>
        </w:rPr>
        <w:t>Posted 1/27/20</w:t>
      </w:r>
    </w:p>
    <w:p w:rsidR="00F31C6B" w:rsidRDefault="00F31C6B"/>
    <w:p w:rsidR="00F31C6B" w:rsidRPr="00F31C6B" w:rsidRDefault="00F31C6B">
      <w:pPr>
        <w:rPr>
          <w:rFonts w:ascii="Times New Roman" w:eastAsia="Times New Roman" w:hAnsi="Times New Roman" w:cs="Times New Roman"/>
        </w:rPr>
      </w:pPr>
      <w:hyperlink r:id="rId4" w:history="1">
        <w:r w:rsidRPr="00F31C6B">
          <w:rPr>
            <w:rStyle w:val="Hyperlink"/>
            <w:rFonts w:ascii="Times New Roman" w:eastAsia="Times New Roman" w:hAnsi="Times New Roman" w:cs="Times New Roman"/>
          </w:rPr>
          <w:t>https://www.middleweb.com/42187/</w:t>
        </w:r>
      </w:hyperlink>
    </w:p>
    <w:p w:rsidR="00F31C6B" w:rsidRDefault="00F31C6B" w:rsidP="00F31C6B">
      <w:pPr>
        <w:pStyle w:val="NormalWeb"/>
      </w:pPr>
      <w:r>
        <w:t xml:space="preserve">Dean, C. B., &amp; Hubbell, E. R. (2012). </w:t>
      </w:r>
      <w:r>
        <w:rPr>
          <w:rStyle w:val="Emphasis"/>
        </w:rPr>
        <w:t>Classroom instruction that wo</w:t>
      </w:r>
      <w:bookmarkStart w:id="0" w:name="_GoBack"/>
      <w:bookmarkEnd w:id="0"/>
      <w:r>
        <w:rPr>
          <w:rStyle w:val="Emphasis"/>
        </w:rPr>
        <w:t>rks: Research-based strategies for increasing student achievement</w:t>
      </w:r>
      <w:r>
        <w:t>. ASCD.</w:t>
      </w:r>
    </w:p>
    <w:p w:rsidR="00F31C6B" w:rsidRDefault="00F31C6B" w:rsidP="00F31C6B">
      <w:pPr>
        <w:pStyle w:val="NormalWeb"/>
      </w:pPr>
      <w:r>
        <w:t xml:space="preserve">Edwards, S. (2015). Active Learning in the Middle Grades: This Article Offers Examples of Developing Students’ Participation as a Central Tenet of Ideal Middle Level Education That Is Intellectually Active, Socially Active, and Physically Active. </w:t>
      </w:r>
      <w:r>
        <w:rPr>
          <w:rStyle w:val="Emphasis"/>
        </w:rPr>
        <w:t>Middle School Journal</w:t>
      </w:r>
      <w:r>
        <w:t xml:space="preserve">, </w:t>
      </w:r>
      <w:r>
        <w:rPr>
          <w:rStyle w:val="Emphasis"/>
        </w:rPr>
        <w:t>46</w:t>
      </w:r>
      <w:r>
        <w:t>(5), 26-32.</w:t>
      </w:r>
    </w:p>
    <w:p w:rsidR="00F31C6B" w:rsidRDefault="00F31C6B" w:rsidP="00F31C6B">
      <w:pPr>
        <w:pStyle w:val="NormalWeb"/>
      </w:pPr>
      <w:r>
        <w:t xml:space="preserve">Erwin, H., Fedewa, A., &amp; Ahn, S. (2017). Student academic performance outcomes of a classroom physical activity intervention: A pilot study. </w:t>
      </w:r>
      <w:r>
        <w:rPr>
          <w:rStyle w:val="Emphasis"/>
        </w:rPr>
        <w:t>International Electronic Journal of Elementary Education</w:t>
      </w:r>
      <w:r>
        <w:t xml:space="preserve">, </w:t>
      </w:r>
      <w:r>
        <w:rPr>
          <w:rStyle w:val="Emphasis"/>
        </w:rPr>
        <w:t>4</w:t>
      </w:r>
      <w:r>
        <w:t>(3), 473-487.</w:t>
      </w:r>
    </w:p>
    <w:p w:rsidR="00F31C6B" w:rsidRDefault="00F31C6B" w:rsidP="00F31C6B">
      <w:pPr>
        <w:pStyle w:val="NormalWeb"/>
      </w:pPr>
      <w:r>
        <w:t>Griss, S. 2016. The power of movement in teaching and learning. EdWeek. http://bit.iy/2nRDjPE.</w:t>
      </w:r>
    </w:p>
    <w:p w:rsidR="00F31C6B" w:rsidRDefault="00F31C6B" w:rsidP="00F31C6B">
      <w:pPr>
        <w:pStyle w:val="NormalWeb"/>
      </w:pPr>
      <w:r>
        <w:t xml:space="preserve">Hannaford, C. (2013). </w:t>
      </w:r>
      <w:r>
        <w:rPr>
          <w:rStyle w:val="Emphasis"/>
        </w:rPr>
        <w:t>Smart Moves: Why Learning Is Not All In Your Head</w:t>
      </w:r>
      <w:r>
        <w:t>. Alexander: Great River Books.</w:t>
      </w:r>
    </w:p>
    <w:p w:rsidR="00F31C6B" w:rsidRDefault="00F31C6B" w:rsidP="00F31C6B">
      <w:pPr>
        <w:pStyle w:val="NormalWeb"/>
      </w:pPr>
      <w:r>
        <w:t xml:space="preserve">Kibbe, D. L., Hackett, J., Hurley, M., McFarland, A., Schubert, K. G., Schultz, A., &amp; Harris, S. (2011). Ten Years of TAKE 10!: Integrating physical activity with academic concepts in elementary school classrooms. </w:t>
      </w:r>
      <w:r>
        <w:rPr>
          <w:rStyle w:val="Emphasis"/>
        </w:rPr>
        <w:t>Preventive medicine</w:t>
      </w:r>
      <w:r>
        <w:t xml:space="preserve">, </w:t>
      </w:r>
      <w:r>
        <w:rPr>
          <w:rStyle w:val="Emphasis"/>
        </w:rPr>
        <w:t>52</w:t>
      </w:r>
      <w:r>
        <w:t>, S43-S50.</w:t>
      </w:r>
    </w:p>
    <w:p w:rsidR="00F31C6B" w:rsidRDefault="00F31C6B" w:rsidP="00F31C6B">
      <w:pPr>
        <w:pStyle w:val="NormalWeb"/>
      </w:pPr>
      <w:r>
        <w:t xml:space="preserve">McGlynn, K., &amp; Kozlowski, J. (2017). Kinesthetic learning in science. </w:t>
      </w:r>
      <w:r>
        <w:rPr>
          <w:rStyle w:val="Emphasis"/>
        </w:rPr>
        <w:t>Science Scope</w:t>
      </w:r>
      <w:r>
        <w:t xml:space="preserve">, </w:t>
      </w:r>
      <w:r>
        <w:rPr>
          <w:rStyle w:val="Emphasis"/>
        </w:rPr>
        <w:t>40</w:t>
      </w:r>
      <w:r>
        <w:t>(9), 24.</w:t>
      </w:r>
    </w:p>
    <w:p w:rsidR="00F31C6B" w:rsidRDefault="00F31C6B" w:rsidP="00F31C6B">
      <w:pPr>
        <w:pStyle w:val="NormalWeb"/>
      </w:pPr>
      <w:r>
        <w:t>Nesin, G. (2012). Active Learning. This we believe in action: Implementing successful middle level schools (pp. 17–27). Westerville, OH: Association for Middle Level Education.</w:t>
      </w:r>
    </w:p>
    <w:p w:rsidR="00F31C6B" w:rsidRDefault="00F31C6B" w:rsidP="00F31C6B">
      <w:pPr>
        <w:pStyle w:val="NormalWeb"/>
      </w:pPr>
      <w:r>
        <w:t xml:space="preserve">Warehime, S., Snyder, K., Schaffer, C., Bice, M., Adkins-Bollwit, M., &amp; Dinkel, D. (2019). Exploring Secondary Science Teachers’ Use of Classroom Physical Activity. </w:t>
      </w:r>
      <w:r>
        <w:rPr>
          <w:rStyle w:val="Emphasis"/>
        </w:rPr>
        <w:t>Physical Educator</w:t>
      </w:r>
      <w:r>
        <w:t xml:space="preserve">, </w:t>
      </w:r>
      <w:r>
        <w:rPr>
          <w:rStyle w:val="Emphasis"/>
        </w:rPr>
        <w:t>76</w:t>
      </w:r>
      <w:r>
        <w:t xml:space="preserve">(1), 197–223. </w:t>
      </w:r>
      <w:hyperlink r:id="rId5" w:history="1">
        <w:r>
          <w:rPr>
            <w:rStyle w:val="Hyperlink"/>
          </w:rPr>
          <w:t>https://doi.org/10.18666/TPE-2019-V76-I1-8361</w:t>
        </w:r>
      </w:hyperlink>
    </w:p>
    <w:p w:rsidR="00F31C6B" w:rsidRDefault="00F31C6B"/>
    <w:sectPr w:rsidR="00F31C6B" w:rsidSect="00D9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6B"/>
    <w:rsid w:val="00237A88"/>
    <w:rsid w:val="008B5F0A"/>
    <w:rsid w:val="00D97B66"/>
    <w:rsid w:val="00E678B1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B2314"/>
  <w15:chartTrackingRefBased/>
  <w15:docId w15:val="{B53A99A3-065B-0E4B-A1AB-D91834B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1C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31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8666/TPE-2019-V76-I1-8361" TargetMode="External"/><Relationship Id="rId4" Type="http://schemas.openxmlformats.org/officeDocument/2006/relationships/hyperlink" Target="https://www.middleweb.com/421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2020-01-28T18:04:00Z</dcterms:created>
  <dcterms:modified xsi:type="dcterms:W3CDTF">2020-01-28T18:10:00Z</dcterms:modified>
</cp:coreProperties>
</file>