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78B" w:rsidRDefault="00AA478B">
      <w:pPr>
        <w:pStyle w:val="normal0"/>
      </w:pPr>
    </w:p>
    <w:tbl>
      <w:tblPr>
        <w:tblStyle w:val="a"/>
        <w:tblW w:w="8880" w:type="dxa"/>
        <w:tblLayout w:type="fixed"/>
        <w:tblLook w:val="0600" w:firstRow="0" w:lastRow="0" w:firstColumn="0" w:lastColumn="0" w:noHBand="1" w:noVBand="1"/>
      </w:tblPr>
      <w:tblGrid>
        <w:gridCol w:w="1980"/>
        <w:gridCol w:w="2265"/>
        <w:gridCol w:w="2340"/>
        <w:gridCol w:w="2295"/>
      </w:tblGrid>
      <w:tr w:rsidR="00AA478B"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Title"/>
              <w:contextualSpacing w:val="0"/>
            </w:pPr>
            <w:r>
              <w:t>Skill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Title"/>
              <w:contextualSpacing w:val="0"/>
            </w:pPr>
            <w:r>
              <w:t>6th Grade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Title"/>
              <w:contextualSpacing w:val="0"/>
            </w:pPr>
            <w:r>
              <w:t>7th Grade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Title"/>
              <w:contextualSpacing w:val="0"/>
            </w:pPr>
            <w:bookmarkStart w:id="0" w:name="h.o6056n14k5fo" w:colFirst="0" w:colLast="0"/>
            <w:bookmarkEnd w:id="0"/>
            <w:r>
              <w:t>8th Grade</w:t>
            </w:r>
          </w:p>
        </w:tc>
      </w:tr>
      <w:tr w:rsidR="00AA478B">
        <w:trPr>
          <w:trHeight w:val="540"/>
        </w:trPr>
        <w:tc>
          <w:tcPr>
            <w:tcW w:w="198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Heading1"/>
              <w:contextualSpacing w:val="0"/>
            </w:pPr>
            <w:bookmarkStart w:id="1" w:name="h.28wsdjxb1s77" w:colFirst="0" w:colLast="0"/>
            <w:bookmarkEnd w:id="1"/>
            <w:r>
              <w:rPr>
                <w:b/>
                <w:sz w:val="28"/>
                <w:szCs w:val="28"/>
                <w:u w:val="single"/>
              </w:rPr>
              <w:t>Research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Be able to state the main idea from text</w:t>
            </w:r>
            <w:r w:rsidR="00050EA4">
              <w:t>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State the main idea and provide supporting details</w:t>
            </w:r>
            <w:r w:rsidR="00050EA4">
              <w:t>.</w:t>
            </w:r>
          </w:p>
          <w:p w:rsidR="00AA478B" w:rsidRDefault="00AA478B">
            <w:pPr>
              <w:pStyle w:val="normal0"/>
            </w:pP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Strong facility in paraphrasing: read and put in your own words what’s important</w:t>
            </w:r>
            <w:r w:rsidR="00050EA4">
              <w:t>.</w:t>
            </w:r>
          </w:p>
        </w:tc>
      </w:tr>
      <w:tr w:rsidR="00AA478B">
        <w:trPr>
          <w:trHeight w:val="540"/>
        </w:trPr>
        <w:tc>
          <w:tcPr>
            <w:tcW w:w="1980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  <w:spacing w:line="240" w:lineRule="auto"/>
            </w:pP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Choose and cite quotes from a text</w:t>
            </w:r>
            <w:r w:rsidR="00050EA4">
              <w:t>.</w:t>
            </w:r>
          </w:p>
          <w:p w:rsidR="00AA478B" w:rsidRDefault="00AA478B">
            <w:pPr>
              <w:pStyle w:val="normal0"/>
            </w:pP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Choose and cite quotes from a text in MLA format</w:t>
            </w:r>
            <w:r w:rsidR="00050EA4">
              <w:t>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Know when and how to cite</w:t>
            </w:r>
            <w:r w:rsidR="00050EA4">
              <w:t>.</w:t>
            </w:r>
          </w:p>
          <w:p w:rsidR="00AA478B" w:rsidRDefault="00AA478B">
            <w:pPr>
              <w:pStyle w:val="normal0"/>
            </w:pPr>
          </w:p>
        </w:tc>
      </w:tr>
      <w:tr w:rsidR="00AA478B">
        <w:trPr>
          <w:trHeight w:val="540"/>
        </w:trPr>
        <w:tc>
          <w:tcPr>
            <w:tcW w:w="1980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  <w:spacing w:line="240" w:lineRule="auto"/>
            </w:pP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Compare and contrast different websites on the same topic. Evaluate website extension.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Look at website funders, other articles written by same authors, start looking for language that reveals emotion.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Evaluate Internet source reliability</w:t>
            </w:r>
            <w:r w:rsidR="00050EA4">
              <w:t>.</w:t>
            </w:r>
            <w:bookmarkStart w:id="2" w:name="_GoBack"/>
            <w:bookmarkEnd w:id="2"/>
          </w:p>
        </w:tc>
      </w:tr>
      <w:tr w:rsidR="00AA478B">
        <w:trPr>
          <w:trHeight w:val="540"/>
        </w:trPr>
        <w:tc>
          <w:tcPr>
            <w:tcW w:w="1980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  <w:spacing w:line="240" w:lineRule="auto"/>
            </w:pP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Navigate a table of contents, index, glossary and appendices with guidance.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Navigate a table of contents, index, glossary and appendices with less guidance.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Use a book as a reference tool independently.</w:t>
            </w:r>
          </w:p>
          <w:p w:rsidR="00AA478B" w:rsidRDefault="00AA478B">
            <w:pPr>
              <w:pStyle w:val="normal0"/>
            </w:pPr>
          </w:p>
        </w:tc>
      </w:tr>
      <w:tr w:rsidR="00AA478B">
        <w:trPr>
          <w:trHeight w:val="540"/>
        </w:trPr>
        <w:tc>
          <w:tcPr>
            <w:tcW w:w="1980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  <w:spacing w:line="240" w:lineRule="auto"/>
            </w:pP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Students can conduct their research based on teacher-provided web resources. Teacher models examples of reliable websites.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Students can use some teacher-provided resources and also supplement with their own findings</w:t>
            </w:r>
            <w:r w:rsidR="009A4E01">
              <w:t>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Independently use the Internet for academic purposes</w:t>
            </w:r>
            <w:r w:rsidR="009A4E01">
              <w:t>.</w:t>
            </w:r>
          </w:p>
        </w:tc>
      </w:tr>
      <w:tr w:rsidR="00AA478B"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 xml:space="preserve">Write a paragraph with a strong topic sentence, three supporting relevant details,  and a </w:t>
            </w:r>
            <w:r>
              <w:lastRenderedPageBreak/>
              <w:t>concluding sentence</w:t>
            </w:r>
            <w:r w:rsidR="009A4E01">
              <w:t>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lastRenderedPageBreak/>
              <w:t>Write an essay based on a two-or-three-pr</w:t>
            </w:r>
            <w:r w:rsidR="009A4E01">
              <w:t>onged thesis statement. Include</w:t>
            </w:r>
            <w:r>
              <w:t xml:space="preserve"> body paragraphs </w:t>
            </w:r>
            <w:r>
              <w:lastRenderedPageBreak/>
              <w:t>that support the thesis, and a conclusion. Completed using teacher-provided scaffolding.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lastRenderedPageBreak/>
              <w:t xml:space="preserve">Write a thesis-driven essay that includes body paragraphs that support the thesis </w:t>
            </w:r>
            <w:r>
              <w:lastRenderedPageBreak/>
              <w:t>and a conclusion by the end of the year with limited to no scaffolding.</w:t>
            </w:r>
          </w:p>
        </w:tc>
      </w:tr>
      <w:tr w:rsidR="00AA478B">
        <w:trPr>
          <w:trHeight w:val="2340"/>
        </w:trPr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rPr>
                <w:b/>
                <w:sz w:val="28"/>
                <w:szCs w:val="28"/>
                <w:u w:val="single"/>
              </w:rPr>
              <w:lastRenderedPageBreak/>
              <w:t>Primary/ Secondary Source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Be able to differentiate between a primary and secondary source</w:t>
            </w:r>
            <w:r w:rsidR="009A4E01">
              <w:t>.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Identify the merits of primary sources and secondary sources</w:t>
            </w:r>
            <w:r w:rsidR="009A4E01">
              <w:t>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Should be able to research and find reliable and relevant primary and secondary source documents.</w:t>
            </w:r>
          </w:p>
        </w:tc>
      </w:tr>
      <w:tr w:rsidR="00AA478B"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rPr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Use headings and page layout features to assist students in the process of scanning and aiding comprehension of text</w:t>
            </w:r>
            <w:r w:rsidR="009A4E01">
              <w:t>.</w:t>
            </w:r>
          </w:p>
          <w:p w:rsidR="00AA478B" w:rsidRDefault="00AA478B">
            <w:pPr>
              <w:pStyle w:val="normal0"/>
            </w:pP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Contextualizing graphs, charts, and sidebars to help discern important information, trends, and to aid in comprehension of text</w:t>
            </w:r>
            <w:r w:rsidR="009A4E01">
              <w:t>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 xml:space="preserve">Should be able to read and comprehend grade-level, or above, expository text and discern main ideas and important details. </w:t>
            </w:r>
          </w:p>
        </w:tc>
      </w:tr>
      <w:tr w:rsidR="00AA478B">
        <w:tc>
          <w:tcPr>
            <w:tcW w:w="19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rPr>
                <w:b/>
                <w:sz w:val="28"/>
                <w:szCs w:val="28"/>
                <w:u w:val="single"/>
              </w:rPr>
              <w:t>Perspective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Expose to different perspectives of historical events-- especially through primary source accounts-- and then discuss the reason behind the differing perspectives.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When presented with differing perspectives, students should be able to start identifying them on their own.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Be able to look at multiple perspectives of a historical event and draw conclusion about said historical event/history in general from differences and similarities.</w:t>
            </w:r>
          </w:p>
        </w:tc>
      </w:tr>
      <w:tr w:rsidR="00AA478B">
        <w:trPr>
          <w:trHeight w:val="600"/>
        </w:trPr>
        <w:tc>
          <w:tcPr>
            <w:tcW w:w="198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rPr>
                <w:b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Identify cardinal directions</w:t>
            </w:r>
            <w:r w:rsidR="009A4E01">
              <w:t>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Examine map changes based on political territorial changes over time</w:t>
            </w:r>
            <w:r w:rsidR="00050EA4">
              <w:t>.</w:t>
            </w: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 xml:space="preserve">Look at map projections and determine what bias is present. </w:t>
            </w:r>
          </w:p>
        </w:tc>
      </w:tr>
      <w:tr w:rsidR="00AA478B">
        <w:trPr>
          <w:trHeight w:val="600"/>
        </w:trPr>
        <w:tc>
          <w:tcPr>
            <w:tcW w:w="1980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  <w:spacing w:line="240" w:lineRule="auto"/>
            </w:pP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Read a map key</w:t>
            </w:r>
            <w:r w:rsidR="00050EA4">
              <w:t>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</w:pP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</w:pPr>
          </w:p>
        </w:tc>
      </w:tr>
      <w:tr w:rsidR="00AA478B">
        <w:trPr>
          <w:trHeight w:val="600"/>
        </w:trPr>
        <w:tc>
          <w:tcPr>
            <w:tcW w:w="1980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  <w:spacing w:line="240" w:lineRule="auto"/>
            </w:pP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Understand the difference between political and topographical maps</w:t>
            </w:r>
            <w:r w:rsidR="00050EA4">
              <w:t>.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</w:pP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</w:pPr>
          </w:p>
        </w:tc>
      </w:tr>
      <w:tr w:rsidR="00AA478B">
        <w:trPr>
          <w:trHeight w:val="600"/>
        </w:trPr>
        <w:tc>
          <w:tcPr>
            <w:tcW w:w="1980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  <w:spacing w:line="240" w:lineRule="auto"/>
            </w:pP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C56E2D">
            <w:pPr>
              <w:pStyle w:val="normal0"/>
            </w:pPr>
            <w:r>
              <w:t>Longitude and latitude</w:t>
            </w:r>
            <w:r w:rsidR="00050EA4">
              <w:t>.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</w:pPr>
          </w:p>
        </w:tc>
        <w:tc>
          <w:tcPr>
            <w:tcW w:w="22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A478B" w:rsidRDefault="00AA478B">
            <w:pPr>
              <w:pStyle w:val="normal0"/>
            </w:pPr>
          </w:p>
        </w:tc>
      </w:tr>
    </w:tbl>
    <w:p w:rsidR="00AA478B" w:rsidRDefault="00AA478B">
      <w:pPr>
        <w:pStyle w:val="normal0"/>
      </w:pPr>
    </w:p>
    <w:p w:rsidR="00AA478B" w:rsidRDefault="00AA478B">
      <w:pPr>
        <w:pStyle w:val="normal0"/>
      </w:pPr>
    </w:p>
    <w:p w:rsidR="00AA478B" w:rsidRDefault="00AA478B">
      <w:pPr>
        <w:pStyle w:val="normal0"/>
      </w:pPr>
    </w:p>
    <w:sectPr w:rsidR="00AA47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A478B"/>
    <w:rsid w:val="00050EA4"/>
    <w:rsid w:val="009A4E01"/>
    <w:rsid w:val="00A3692C"/>
    <w:rsid w:val="00AA478B"/>
    <w:rsid w:val="00C56E2D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Norton</cp:lastModifiedBy>
  <cp:revision>2</cp:revision>
  <dcterms:created xsi:type="dcterms:W3CDTF">2015-08-13T16:36:00Z</dcterms:created>
  <dcterms:modified xsi:type="dcterms:W3CDTF">2015-08-13T16:36:00Z</dcterms:modified>
</cp:coreProperties>
</file>