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Optima" w:hAnsi="Optima" w:cs="Optima"/>
          <w:sz w:val="22"/>
          <w:szCs w:val="22"/>
        </w:rPr>
      </w:pPr>
      <w:r w:rsidRPr="003C4DB8">
        <w:rPr>
          <w:rFonts w:ascii="Optima" w:hAnsi="Optima" w:cs="Optima"/>
          <w:i/>
          <w:sz w:val="22"/>
          <w:szCs w:val="22"/>
        </w:rPr>
        <w:t xml:space="preserve">First Aid for Teacher Burnout </w:t>
      </w:r>
      <w:r>
        <w:rPr>
          <w:rFonts w:ascii="Optima" w:hAnsi="Optima" w:cs="Optima"/>
          <w:sz w:val="22"/>
          <w:szCs w:val="22"/>
        </w:rPr>
        <w:t>- MiddleWeb article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>Jenny Grant Rankin</w:t>
      </w:r>
      <w:bookmarkStart w:id="0" w:name="_GoBack"/>
      <w:bookmarkEnd w:id="0"/>
    </w:p>
    <w:p w:rsidR="003C4DB8" w:rsidRP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Optima" w:hAnsi="Optima" w:cs="Optima"/>
          <w:b/>
          <w:sz w:val="22"/>
          <w:szCs w:val="22"/>
        </w:rPr>
      </w:pPr>
      <w:r w:rsidRPr="003C4DB8">
        <w:rPr>
          <w:rFonts w:ascii="Optima" w:hAnsi="Optima" w:cs="Optima"/>
          <w:b/>
          <w:sz w:val="22"/>
          <w:szCs w:val="22"/>
        </w:rPr>
        <w:t>References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Bergland, C. (2012, December 29). The neuroscience of music, mindset, and motivation: Simple ways you can use music to create changes in mindset and behavior. </w:t>
      </w:r>
      <w:r>
        <w:rPr>
          <w:rFonts w:ascii="Optima" w:hAnsi="Optima" w:cs="Optima"/>
          <w:i/>
          <w:iCs/>
          <w:sz w:val="22"/>
          <w:szCs w:val="22"/>
        </w:rPr>
        <w:t xml:space="preserve">Psychology Today </w:t>
      </w:r>
      <w:r>
        <w:rPr>
          <w:rFonts w:ascii="Optima" w:hAnsi="Optima" w:cs="Optima"/>
          <w:sz w:val="22"/>
          <w:szCs w:val="22"/>
        </w:rPr>
        <w:t xml:space="preserve">and </w:t>
      </w:r>
      <w:r>
        <w:rPr>
          <w:rFonts w:ascii="Optima" w:hAnsi="Optima" w:cs="Optima"/>
          <w:i/>
          <w:iCs/>
          <w:sz w:val="22"/>
          <w:szCs w:val="22"/>
        </w:rPr>
        <w:t>the Athlete’s Way</w:t>
      </w:r>
      <w:r>
        <w:rPr>
          <w:rFonts w:ascii="Optima" w:hAnsi="Optima" w:cs="Optima"/>
          <w:sz w:val="22"/>
          <w:szCs w:val="22"/>
        </w:rPr>
        <w:t xml:space="preserve">. Retrieved from https://www.psychologytoday.com/blog/ the-athletes-way/201212/the-neuroscience-music-mindset-and-motivation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Breaux, A. (2015). Ten things master teachers do. </w:t>
      </w:r>
      <w:r>
        <w:rPr>
          <w:rFonts w:ascii="Optima" w:hAnsi="Optima" w:cs="Optima"/>
          <w:i/>
          <w:iCs/>
          <w:sz w:val="22"/>
          <w:szCs w:val="22"/>
        </w:rPr>
        <w:t>ASCD Express, 10</w:t>
      </w:r>
      <w:r>
        <w:rPr>
          <w:rFonts w:ascii="Optima" w:hAnsi="Optima" w:cs="Optima"/>
          <w:sz w:val="22"/>
          <w:szCs w:val="22"/>
        </w:rPr>
        <w:t xml:space="preserve">(23), 1–2. Retrieved from http://www.ascd.org/ascd-express/vol10/1023-breaux.aspx?utm_source=ascdexpress&amp; utm_medium=email&amp;utm_campaign=Express-11–08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Cooney, G. M., Dwan, K., Greig, C. A., Lawlor, D. A., Rimer, J., Waugh, F. R., McMurdo, M., &amp; Mead, G. E. (2013). Exercise for depression. </w:t>
      </w:r>
      <w:r>
        <w:rPr>
          <w:rFonts w:ascii="Optima" w:hAnsi="Optima" w:cs="Optima"/>
          <w:i/>
          <w:iCs/>
          <w:sz w:val="22"/>
          <w:szCs w:val="22"/>
        </w:rPr>
        <w:t>Cochrane Database of Systematic Reviews, 2013</w:t>
      </w:r>
      <w:r>
        <w:rPr>
          <w:rFonts w:ascii="Optima" w:hAnsi="Optima" w:cs="Optima"/>
          <w:sz w:val="22"/>
          <w:szCs w:val="22"/>
        </w:rPr>
        <w:t xml:space="preserve">(9), 73–157. doi: 10.1002/14651858.CD004366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Delisio, E. R. (2015, March 23). Autoimmune diseases hit teachers hard. </w:t>
      </w:r>
      <w:r>
        <w:rPr>
          <w:rFonts w:ascii="Optima" w:hAnsi="Optima" w:cs="Optima"/>
          <w:i/>
          <w:iCs/>
          <w:sz w:val="22"/>
          <w:szCs w:val="22"/>
        </w:rPr>
        <w:t>Education World</w:t>
      </w:r>
      <w:r>
        <w:rPr>
          <w:rFonts w:ascii="Optima" w:hAnsi="Optima" w:cs="Optima"/>
          <w:sz w:val="22"/>
          <w:szCs w:val="22"/>
        </w:rPr>
        <w:t xml:space="preserve">. Retrieved from http://www.educationworld.com/a_issues/issues/issues227.shtml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Demir, A., Ulusoy, M., &amp; Ulusoy, M. F. (2003). Investigation of factors influencing burnout levels in the professional and private lives of nurses. </w:t>
      </w:r>
      <w:r>
        <w:rPr>
          <w:rFonts w:ascii="Optima" w:hAnsi="Optima" w:cs="Optima"/>
          <w:i/>
          <w:iCs/>
          <w:sz w:val="22"/>
          <w:szCs w:val="22"/>
        </w:rPr>
        <w:t>International Journal of Nursing Stud- ies, 40</w:t>
      </w:r>
      <w:r>
        <w:rPr>
          <w:rFonts w:ascii="Optima" w:hAnsi="Optima" w:cs="Optima"/>
          <w:sz w:val="22"/>
          <w:szCs w:val="22"/>
        </w:rPr>
        <w:t xml:space="preserve">(8), 807–827.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Dweck, C. (2007). </w:t>
      </w:r>
      <w:r>
        <w:rPr>
          <w:rFonts w:ascii="Optima" w:hAnsi="Optima" w:cs="Optima"/>
          <w:i/>
          <w:iCs/>
          <w:sz w:val="22"/>
          <w:szCs w:val="22"/>
        </w:rPr>
        <w:t>Mindset: The new psychology of success</w:t>
      </w:r>
      <w:r>
        <w:rPr>
          <w:rFonts w:ascii="Optima" w:hAnsi="Optima" w:cs="Optima"/>
          <w:sz w:val="22"/>
          <w:szCs w:val="22"/>
        </w:rPr>
        <w:t xml:space="preserve">. New York, NY: Ballantine Books. Espeland, K. E. (2006). Overcoming burnout: How to revitalize your career. </w:t>
      </w:r>
      <w:r>
        <w:rPr>
          <w:rFonts w:ascii="Optima" w:hAnsi="Optima" w:cs="Optima"/>
          <w:i/>
          <w:iCs/>
          <w:sz w:val="22"/>
          <w:szCs w:val="22"/>
        </w:rPr>
        <w:t xml:space="preserve">The Journal of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i/>
          <w:iCs/>
          <w:sz w:val="22"/>
          <w:szCs w:val="22"/>
        </w:rPr>
        <w:t>Continuing Education in Nursing, 37</w:t>
      </w:r>
      <w:r>
        <w:rPr>
          <w:rFonts w:ascii="Optima" w:hAnsi="Optima" w:cs="Optima"/>
          <w:sz w:val="22"/>
          <w:szCs w:val="22"/>
        </w:rPr>
        <w:t xml:space="preserve">(4), 178–184. </w:t>
      </w:r>
    </w:p>
    <w:p w:rsidR="003C4DB8" w:rsidRDefault="003C4DB8" w:rsidP="003C4D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Optima" w:hAnsi="Optima" w:cs="Optima"/>
          <w:sz w:val="22"/>
          <w:szCs w:val="22"/>
        </w:rPr>
        <w:t xml:space="preserve">Guiney, H., &amp; Machado, L. (2013). Benefits of regular aerobic exercise for executive function- ing in healthy populations. </w:t>
      </w:r>
      <w:r>
        <w:rPr>
          <w:rFonts w:ascii="Optima" w:hAnsi="Optima" w:cs="Optima"/>
          <w:i/>
          <w:iCs/>
          <w:sz w:val="22"/>
          <w:szCs w:val="22"/>
        </w:rPr>
        <w:t>Psychonomic Bulletin &amp; Review, 20</w:t>
      </w:r>
      <w:r>
        <w:rPr>
          <w:rFonts w:ascii="Optima" w:hAnsi="Optima" w:cs="Optima"/>
          <w:sz w:val="22"/>
          <w:szCs w:val="22"/>
        </w:rPr>
        <w:t xml:space="preserve">(1), 73–86. doi: 10.3758/ s13423–012–0345–4 </w:t>
      </w:r>
    </w:p>
    <w:p w:rsidR="005B491E" w:rsidRDefault="005B491E"/>
    <w:sectPr w:rsidR="005B491E" w:rsidSect="00A632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8"/>
    <w:rsid w:val="003C4DB8"/>
    <w:rsid w:val="005B491E"/>
    <w:rsid w:val="009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2017-03-05T21:49:00Z</dcterms:created>
  <dcterms:modified xsi:type="dcterms:W3CDTF">2017-03-05T21:51:00Z</dcterms:modified>
</cp:coreProperties>
</file>